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TERMO DE RESPONSABILIDADE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______________, pretendendo que lhe seja cedido (a) a sala ____ da EGPCE no período _________ para formação, declara conhecer e aceitar o respectivo Termo de </w:t>
      </w: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Cessão de Espaço para Formação</w:t>
      </w: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, responsabilizar-se pela sua boa utilização e pela reparação de todos os danos que nele possam ocorrer e lhe sejam diretamente imputáveis, comprometer-se a devolver esse termo devidamente assinado, até 05 (cinco) dias que antecedem a realização da formação.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— de —------- de —--------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—---------------------------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Fonts w:ascii="Kanit Light" w:cs="Kanit Light" w:eastAsia="Kanit Light" w:hAnsi="Kanit Light"/>
          <w:sz w:val="28"/>
          <w:szCs w:val="28"/>
          <w:rtl w:val="0"/>
        </w:rPr>
        <w:t xml:space="preserve">Assinatura e cargo do responsável pela solicitação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Kanit Light" w:cs="Kanit Light" w:eastAsia="Kanit Light" w:hAnsi="Kanit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10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240" w:before="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after="240" w:before="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60" w:firstLine="0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t xml:space="preserve">Secretaria do Planejamento e Gestão - SEPLAG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Fonts w:ascii="Kanit" w:cs="Kanit" w:eastAsia="Kanit" w:hAnsi="Kanit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6">
      <w:pPr>
        <w:spacing w:after="160" w:line="240" w:lineRule="auto"/>
        <w:jc w:val="left"/>
        <w:rPr>
          <w:rFonts w:ascii="Kanit" w:cs="Kanit" w:eastAsia="Kanit" w:hAnsi="Kani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59" w:lineRule="auto"/>
      <w:rPr>
        <w:rFonts w:ascii="Kanit" w:cs="Kanit" w:eastAsia="Kanit" w:hAnsi="Kanit"/>
        <w:b w:val="1"/>
        <w:bCs w:val="1"/>
        <w:color w:val="333333"/>
        <w:sz w:val="20"/>
        <w:szCs w:val="20"/>
      </w:rPr>
    </w:pPr>
    <w:r w:rsidDel="00000000" w:rsidR="00000000" w:rsidRPr="00000000">
      <w:rPr>
        <w:rFonts w:ascii="Kanit" w:cs="Kanit" w:eastAsia="Kanit" w:hAnsi="Kanit"/>
        <w:b w:val="1"/>
        <w:bCs w:val="1"/>
        <w:color w:val="333333"/>
        <w:sz w:val="20"/>
        <w:szCs w:val="20"/>
        <w:rtl w:val="0"/>
      </w:rPr>
      <w:t xml:space="preserve">Escola de Gestão Pública do Estado do Ceará - EGPCE</w:t>
    </w:r>
  </w:p>
  <w:p w:rsidR="00000000" w:rsidDel="00000000" w:rsidP="00000000" w:rsidRDefault="00000000" w:rsidRPr="00000000" w14:paraId="00000018">
    <w:pPr>
      <w:spacing w:line="259" w:lineRule="auto"/>
      <w:rPr>
        <w:rFonts w:ascii="Kanit" w:cs="Kanit" w:eastAsia="Kanit" w:hAnsi="Kanit"/>
        <w:color w:val="333333"/>
        <w:sz w:val="20"/>
        <w:szCs w:val="20"/>
      </w:rPr>
    </w:pPr>
    <w:r w:rsidDel="00000000" w:rsidR="00000000" w:rsidRPr="00000000">
      <w:rPr>
        <w:rFonts w:ascii="Kanit" w:cs="Kanit" w:eastAsia="Kanit" w:hAnsi="Kanit"/>
        <w:color w:val="333333"/>
        <w:sz w:val="20"/>
        <w:szCs w:val="20"/>
        <w:rtl w:val="0"/>
      </w:rPr>
      <w:t xml:space="preserve">Av. General Afonso Albuquerque de Lima, s/n - Cambeba • CEP 60.822-325 </w:t>
    </w:r>
  </w:p>
  <w:p w:rsidR="00000000" w:rsidDel="00000000" w:rsidP="00000000" w:rsidRDefault="00000000" w:rsidRPr="00000000" w14:paraId="00000019">
    <w:pPr>
      <w:spacing w:line="259" w:lineRule="auto"/>
      <w:rPr/>
    </w:pPr>
    <w:r w:rsidDel="00000000" w:rsidR="00000000" w:rsidRPr="00000000">
      <w:rPr>
        <w:rFonts w:ascii="Kanit" w:cs="Kanit" w:eastAsia="Kanit" w:hAnsi="Kanit"/>
        <w:color w:val="333333"/>
        <w:sz w:val="20"/>
        <w:szCs w:val="20"/>
        <w:rtl w:val="0"/>
      </w:rPr>
      <w:t xml:space="preserve"> Fortaleza-CE • Tel. 3108-0900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-745237</wp:posOffset>
          </wp:positionH>
          <wp:positionV relativeFrom="paragraph">
            <wp:posOffset>367947</wp:posOffset>
          </wp:positionV>
          <wp:extent cx="7613347" cy="32784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71" l="3229" r="2199" t="94840"/>
                  <a:stretch>
                    <a:fillRect/>
                  </a:stretch>
                </pic:blipFill>
                <pic:spPr>
                  <a:xfrm>
                    <a:off x="0" y="0"/>
                    <a:ext cx="7613347" cy="32784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963700" cy="7349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4617" r="4617" t="0"/>
                  <a:stretch>
                    <a:fillRect/>
                  </a:stretch>
                </pic:blipFill>
                <pic:spPr>
                  <a:xfrm>
                    <a:off x="0" y="0"/>
                    <a:ext cx="2963700" cy="734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